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3E9" w:rsidRPr="007773E9" w:rsidRDefault="007773E9" w:rsidP="007773E9">
      <w:pPr>
        <w:widowControl/>
        <w:shd w:val="clear" w:color="auto" w:fill="FFFFFF"/>
        <w:spacing w:before="125" w:line="313" w:lineRule="atLeast"/>
        <w:ind w:firstLine="562"/>
        <w:jc w:val="left"/>
        <w:rPr>
          <w:rFonts w:ascii="宋体" w:eastAsia="宋体" w:hAnsi="宋体" w:cs="Tahoma"/>
          <w:b/>
          <w:color w:val="000000"/>
          <w:kern w:val="0"/>
          <w:sz w:val="32"/>
          <w:szCs w:val="32"/>
        </w:rPr>
      </w:pPr>
      <w:r>
        <w:rPr>
          <w:rFonts w:ascii="宋体" w:eastAsia="宋体" w:hAnsi="宋体" w:cs="Tahoma" w:hint="eastAsia"/>
          <w:color w:val="000000"/>
          <w:kern w:val="0"/>
          <w:sz w:val="18"/>
          <w:szCs w:val="18"/>
        </w:rPr>
        <w:t xml:space="preserve">                </w:t>
      </w:r>
      <w:r>
        <w:rPr>
          <w:rFonts w:ascii="宋体" w:eastAsia="宋体" w:hAnsi="宋体" w:cs="Tahoma" w:hint="eastAsia"/>
          <w:color w:val="000000"/>
          <w:kern w:val="0"/>
          <w:sz w:val="32"/>
          <w:szCs w:val="32"/>
        </w:rPr>
        <w:t xml:space="preserve"> </w:t>
      </w:r>
      <w:r w:rsidRPr="007773E9">
        <w:rPr>
          <w:rFonts w:ascii="宋体" w:eastAsia="宋体" w:hAnsi="宋体" w:cs="Tahoma" w:hint="eastAsia"/>
          <w:color w:val="000000"/>
          <w:kern w:val="0"/>
          <w:sz w:val="32"/>
          <w:szCs w:val="32"/>
        </w:rPr>
        <w:t xml:space="preserve">    </w:t>
      </w:r>
      <w:r w:rsidRPr="007773E9">
        <w:rPr>
          <w:rFonts w:ascii="宋体" w:eastAsia="宋体" w:hAnsi="宋体" w:cs="Tahoma" w:hint="eastAsia"/>
          <w:b/>
          <w:color w:val="000000"/>
          <w:kern w:val="0"/>
          <w:sz w:val="32"/>
          <w:szCs w:val="32"/>
        </w:rPr>
        <w:t>零售渠道的挑战</w:t>
      </w:r>
    </w:p>
    <w:p w:rsidR="007773E9" w:rsidRPr="005F5EFF" w:rsidRDefault="007773E9" w:rsidP="005F5EFF">
      <w:pPr>
        <w:widowControl/>
        <w:shd w:val="clear" w:color="auto" w:fill="FFFFFF"/>
        <w:spacing w:line="480" w:lineRule="exact"/>
        <w:ind w:firstLine="562"/>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中国零售环境复杂，渠道多元化且处于不断变化的状态，给厂商带来了渠道经营的较大挑战。越往上线城市，现代通路的地位就越高，反言之，在下线城市，占据主要销售通路的则是传统杂货店。从区域的角度来看，在特定地区通常会有区域性的主要零售商，中国零售业在很大程度上仍以区域性发展为基础。</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color w:val="000000"/>
          <w:kern w:val="0"/>
          <w:sz w:val="24"/>
          <w:szCs w:val="24"/>
        </w:rPr>
        <w:t> </w:t>
      </w:r>
      <w:r w:rsidRPr="005F5EFF">
        <w:rPr>
          <w:rFonts w:ascii="宋体" w:eastAsia="宋体" w:hAnsi="宋体" w:cs="Tahoma" w:hint="eastAsia"/>
          <w:b/>
          <w:bCs/>
          <w:color w:val="000000"/>
          <w:kern w:val="0"/>
          <w:sz w:val="24"/>
          <w:szCs w:val="24"/>
        </w:rPr>
        <w:t>现代零售渠道市场扫描</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随着中国快消品零售市场的蓬勃发展，现代零售渠道（包括超市，大卖场等）在中国的各大城市正扮演着越来越重要的角色。据最新统计，现代渠道销售额约占城市快消品销售总额的一半以上，过去一年（</w:t>
      </w:r>
      <w:r w:rsidRPr="005F5EFF">
        <w:rPr>
          <w:rFonts w:ascii="宋体" w:eastAsia="宋体" w:hAnsi="宋体" w:cs="Tahoma"/>
          <w:color w:val="000000"/>
          <w:kern w:val="0"/>
          <w:sz w:val="24"/>
          <w:szCs w:val="24"/>
        </w:rPr>
        <w:t>2011</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7</w:t>
      </w:r>
      <w:r w:rsidRPr="005F5EFF">
        <w:rPr>
          <w:rFonts w:ascii="宋体" w:eastAsia="宋体" w:hAnsi="宋体" w:cs="Tahoma" w:hint="eastAsia"/>
          <w:color w:val="000000"/>
          <w:kern w:val="0"/>
          <w:sz w:val="24"/>
          <w:szCs w:val="24"/>
        </w:rPr>
        <w:t>月～</w:t>
      </w:r>
      <w:r w:rsidRPr="005F5EFF">
        <w:rPr>
          <w:rFonts w:ascii="宋体" w:eastAsia="宋体" w:hAnsi="宋体" w:cs="Tahoma"/>
          <w:color w:val="000000"/>
          <w:kern w:val="0"/>
          <w:sz w:val="24"/>
          <w:szCs w:val="24"/>
        </w:rPr>
        <w:t>2012</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6</w:t>
      </w:r>
      <w:r w:rsidRPr="005F5EFF">
        <w:rPr>
          <w:rFonts w:ascii="宋体" w:eastAsia="宋体" w:hAnsi="宋体" w:cs="Tahoma" w:hint="eastAsia"/>
          <w:color w:val="000000"/>
          <w:kern w:val="0"/>
          <w:sz w:val="24"/>
          <w:szCs w:val="24"/>
        </w:rPr>
        <w:t>月）增长速度高达</w:t>
      </w:r>
      <w:r w:rsidRPr="005F5EFF">
        <w:rPr>
          <w:rFonts w:ascii="宋体" w:eastAsia="宋体" w:hAnsi="宋体" w:cs="Tahoma"/>
          <w:color w:val="000000"/>
          <w:kern w:val="0"/>
          <w:sz w:val="24"/>
          <w:szCs w:val="24"/>
        </w:rPr>
        <w:t>14%</w:t>
      </w:r>
      <w:r w:rsidRPr="005F5EFF">
        <w:rPr>
          <w:rFonts w:ascii="宋体" w:eastAsia="宋体" w:hAnsi="宋体" w:cs="Tahoma" w:hint="eastAsia"/>
          <w:color w:val="000000"/>
          <w:kern w:val="0"/>
          <w:sz w:val="24"/>
          <w:szCs w:val="24"/>
        </w:rPr>
        <w:t>，明显快于中国</w:t>
      </w:r>
      <w:r w:rsidRPr="005F5EFF">
        <w:rPr>
          <w:rFonts w:ascii="宋体" w:eastAsia="宋体" w:hAnsi="宋体" w:cs="Tahoma"/>
          <w:color w:val="000000"/>
          <w:kern w:val="0"/>
          <w:sz w:val="24"/>
          <w:szCs w:val="24"/>
        </w:rPr>
        <w:t>GDP</w:t>
      </w:r>
      <w:r w:rsidRPr="005F5EFF">
        <w:rPr>
          <w:rFonts w:ascii="宋体" w:eastAsia="宋体" w:hAnsi="宋体" w:cs="Tahoma" w:hint="eastAsia"/>
          <w:color w:val="000000"/>
          <w:kern w:val="0"/>
          <w:sz w:val="24"/>
          <w:szCs w:val="24"/>
        </w:rPr>
        <w:t>的增长。与此同时，电子商务渠道也越来越受欢迎，虽然目前在销售总额中占比不到</w:t>
      </w:r>
      <w:r w:rsidRPr="005F5EFF">
        <w:rPr>
          <w:rFonts w:ascii="宋体" w:eastAsia="宋体" w:hAnsi="宋体" w:cs="Tahoma"/>
          <w:color w:val="000000"/>
          <w:kern w:val="0"/>
          <w:sz w:val="24"/>
          <w:szCs w:val="24"/>
        </w:rPr>
        <w:t>2%</w:t>
      </w:r>
      <w:r w:rsidRPr="005F5EFF">
        <w:rPr>
          <w:rFonts w:ascii="宋体" w:eastAsia="宋体" w:hAnsi="宋体" w:cs="Tahoma" w:hint="eastAsia"/>
          <w:color w:val="000000"/>
          <w:kern w:val="0"/>
          <w:sz w:val="24"/>
          <w:szCs w:val="24"/>
        </w:rPr>
        <w:t>，但其发展势头不容小觑，仅过去一年便增长了</w:t>
      </w:r>
      <w:r w:rsidRPr="005F5EFF">
        <w:rPr>
          <w:rFonts w:ascii="宋体" w:eastAsia="宋体" w:hAnsi="宋体" w:cs="Tahoma"/>
          <w:color w:val="000000"/>
          <w:kern w:val="0"/>
          <w:sz w:val="24"/>
          <w:szCs w:val="24"/>
        </w:rPr>
        <w:t>53%</w:t>
      </w:r>
      <w:r w:rsidRPr="005F5EFF">
        <w:rPr>
          <w:rFonts w:ascii="宋体" w:eastAsia="宋体" w:hAnsi="宋体" w:cs="Tahoma" w:hint="eastAsia"/>
          <w:color w:val="000000"/>
          <w:kern w:val="0"/>
          <w:sz w:val="24"/>
          <w:szCs w:val="24"/>
        </w:rPr>
        <w:t>。</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在购买者数量方面，大卖场和超市的渠道渗透率（即在某一特定渠道购物的家庭户的数量占总家庭户的比例）略有增长（注：对</w:t>
      </w:r>
      <w:r w:rsidRPr="005F5EFF">
        <w:rPr>
          <w:rFonts w:ascii="宋体" w:eastAsia="宋体" w:hAnsi="宋体" w:cs="Tahoma"/>
          <w:color w:val="000000"/>
          <w:kern w:val="0"/>
          <w:sz w:val="24"/>
          <w:szCs w:val="24"/>
        </w:rPr>
        <w:t>2010</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7</w:t>
      </w:r>
      <w:r w:rsidRPr="005F5EFF">
        <w:rPr>
          <w:rFonts w:ascii="宋体" w:eastAsia="宋体" w:hAnsi="宋体" w:cs="Tahoma" w:hint="eastAsia"/>
          <w:color w:val="000000"/>
          <w:kern w:val="0"/>
          <w:sz w:val="24"/>
          <w:szCs w:val="24"/>
        </w:rPr>
        <w:t>月～</w:t>
      </w:r>
      <w:r w:rsidRPr="005F5EFF">
        <w:rPr>
          <w:rFonts w:ascii="宋体" w:eastAsia="宋体" w:hAnsi="宋体" w:cs="Tahoma"/>
          <w:color w:val="000000"/>
          <w:kern w:val="0"/>
          <w:sz w:val="24"/>
          <w:szCs w:val="24"/>
        </w:rPr>
        <w:t>2011</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6</w:t>
      </w:r>
      <w:r w:rsidRPr="005F5EFF">
        <w:rPr>
          <w:rFonts w:ascii="宋体" w:eastAsia="宋体" w:hAnsi="宋体" w:cs="Tahoma" w:hint="eastAsia"/>
          <w:color w:val="000000"/>
          <w:kern w:val="0"/>
          <w:sz w:val="24"/>
          <w:szCs w:val="24"/>
        </w:rPr>
        <w:t>月的数据与</w:t>
      </w:r>
      <w:r w:rsidRPr="005F5EFF">
        <w:rPr>
          <w:rFonts w:ascii="宋体" w:eastAsia="宋体" w:hAnsi="宋体" w:cs="Tahoma"/>
          <w:color w:val="000000"/>
          <w:kern w:val="0"/>
          <w:sz w:val="24"/>
          <w:szCs w:val="24"/>
        </w:rPr>
        <w:t>2011</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7</w:t>
      </w:r>
      <w:r w:rsidRPr="005F5EFF">
        <w:rPr>
          <w:rFonts w:ascii="宋体" w:eastAsia="宋体" w:hAnsi="宋体" w:cs="Tahoma" w:hint="eastAsia"/>
          <w:color w:val="000000"/>
          <w:kern w:val="0"/>
          <w:sz w:val="24"/>
          <w:szCs w:val="24"/>
        </w:rPr>
        <w:t>月～</w:t>
      </w:r>
      <w:r w:rsidRPr="005F5EFF">
        <w:rPr>
          <w:rFonts w:ascii="宋体" w:eastAsia="宋体" w:hAnsi="宋体" w:cs="Tahoma"/>
          <w:color w:val="000000"/>
          <w:kern w:val="0"/>
          <w:sz w:val="24"/>
          <w:szCs w:val="24"/>
        </w:rPr>
        <w:t>2012</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6</w:t>
      </w:r>
      <w:r w:rsidRPr="005F5EFF">
        <w:rPr>
          <w:rFonts w:ascii="宋体" w:eastAsia="宋体" w:hAnsi="宋体" w:cs="Tahoma" w:hint="eastAsia"/>
          <w:color w:val="000000"/>
          <w:kern w:val="0"/>
          <w:sz w:val="24"/>
          <w:szCs w:val="24"/>
        </w:rPr>
        <w:t>月的数据进行比较的结果）。大卖场的渠道渗透率提高了</w:t>
      </w:r>
      <w:r w:rsidRPr="005F5EFF">
        <w:rPr>
          <w:rFonts w:ascii="宋体" w:eastAsia="宋体" w:hAnsi="宋体" w:cs="Tahoma"/>
          <w:color w:val="000000"/>
          <w:kern w:val="0"/>
          <w:sz w:val="24"/>
          <w:szCs w:val="24"/>
        </w:rPr>
        <w:t>2.3%</w:t>
      </w:r>
      <w:r w:rsidRPr="005F5EFF">
        <w:rPr>
          <w:rFonts w:ascii="宋体" w:eastAsia="宋体" w:hAnsi="宋体" w:cs="Tahoma" w:hint="eastAsia"/>
          <w:color w:val="000000"/>
          <w:kern w:val="0"/>
          <w:sz w:val="24"/>
          <w:szCs w:val="24"/>
        </w:rPr>
        <w:t>，超市则提高了</w:t>
      </w:r>
      <w:r w:rsidRPr="005F5EFF">
        <w:rPr>
          <w:rFonts w:ascii="宋体" w:eastAsia="宋体" w:hAnsi="宋体" w:cs="Tahoma"/>
          <w:color w:val="000000"/>
          <w:kern w:val="0"/>
          <w:sz w:val="24"/>
          <w:szCs w:val="24"/>
        </w:rPr>
        <w:t>0.6%</w:t>
      </w:r>
      <w:r w:rsidRPr="005F5EFF">
        <w:rPr>
          <w:rFonts w:ascii="宋体" w:eastAsia="宋体" w:hAnsi="宋体" w:cs="Tahoma" w:hint="eastAsia"/>
          <w:color w:val="000000"/>
          <w:kern w:val="0"/>
          <w:sz w:val="24"/>
          <w:szCs w:val="24"/>
        </w:rPr>
        <w:t>。相比之下，消费者在快消品品类的年度总花费增幅更大。每个家庭户在大卖场的年均消费额增加了</w:t>
      </w:r>
      <w:r w:rsidRPr="005F5EFF">
        <w:rPr>
          <w:rFonts w:ascii="宋体" w:eastAsia="宋体" w:hAnsi="宋体" w:cs="Tahoma"/>
          <w:color w:val="000000"/>
          <w:kern w:val="0"/>
          <w:sz w:val="24"/>
          <w:szCs w:val="24"/>
        </w:rPr>
        <w:t>13.9%</w:t>
      </w:r>
      <w:r w:rsidRPr="005F5EFF">
        <w:rPr>
          <w:rFonts w:ascii="宋体" w:eastAsia="宋体" w:hAnsi="宋体" w:cs="Tahoma" w:hint="eastAsia"/>
          <w:color w:val="000000"/>
          <w:kern w:val="0"/>
          <w:sz w:val="24"/>
          <w:szCs w:val="24"/>
        </w:rPr>
        <w:t>，在超市的年均消费额则增加了</w:t>
      </w:r>
      <w:r w:rsidRPr="005F5EFF">
        <w:rPr>
          <w:rFonts w:ascii="宋体" w:eastAsia="宋体" w:hAnsi="宋体" w:cs="Tahoma"/>
          <w:color w:val="000000"/>
          <w:kern w:val="0"/>
          <w:sz w:val="24"/>
          <w:szCs w:val="24"/>
        </w:rPr>
        <w:t>11.1%</w:t>
      </w:r>
      <w:r w:rsidRPr="005F5EFF">
        <w:rPr>
          <w:rFonts w:ascii="宋体" w:eastAsia="宋体" w:hAnsi="宋体" w:cs="Tahoma" w:hint="eastAsia"/>
          <w:color w:val="000000"/>
          <w:kern w:val="0"/>
          <w:sz w:val="24"/>
          <w:szCs w:val="24"/>
        </w:rPr>
        <w:t>。</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与发达市场相比，中国市场仍然处于高度分散的碎片化状态。前</w:t>
      </w:r>
      <w:r w:rsidRPr="005F5EFF">
        <w:rPr>
          <w:rFonts w:ascii="宋体" w:eastAsia="宋体" w:hAnsi="宋体" w:cs="Tahoma"/>
          <w:color w:val="000000"/>
          <w:kern w:val="0"/>
          <w:sz w:val="24"/>
          <w:szCs w:val="24"/>
        </w:rPr>
        <w:t>5</w:t>
      </w:r>
      <w:r w:rsidRPr="005F5EFF">
        <w:rPr>
          <w:rFonts w:ascii="宋体" w:eastAsia="宋体" w:hAnsi="宋体" w:cs="Tahoma" w:hint="eastAsia"/>
          <w:color w:val="000000"/>
          <w:kern w:val="0"/>
          <w:sz w:val="24"/>
          <w:szCs w:val="24"/>
        </w:rPr>
        <w:t>大零售集团在快消品市场现代通路的份额仅占</w:t>
      </w:r>
      <w:r w:rsidRPr="005F5EFF">
        <w:rPr>
          <w:rFonts w:ascii="宋体" w:eastAsia="宋体" w:hAnsi="宋体" w:cs="Tahoma"/>
          <w:color w:val="000000"/>
          <w:kern w:val="0"/>
          <w:sz w:val="24"/>
          <w:szCs w:val="24"/>
        </w:rPr>
        <w:t>30%</w:t>
      </w:r>
      <w:r w:rsidRPr="005F5EFF">
        <w:rPr>
          <w:rFonts w:ascii="宋体" w:eastAsia="宋体" w:hAnsi="宋体" w:cs="Tahoma" w:hint="eastAsia"/>
          <w:color w:val="000000"/>
          <w:kern w:val="0"/>
          <w:sz w:val="24"/>
          <w:szCs w:val="24"/>
        </w:rPr>
        <w:t>左右。两大领先零售集团高鑫零售和沃尔玛集团在</w:t>
      </w:r>
      <w:r w:rsidRPr="005F5EFF">
        <w:rPr>
          <w:rFonts w:ascii="宋体" w:eastAsia="宋体" w:hAnsi="宋体" w:cs="Tahoma"/>
          <w:color w:val="000000"/>
          <w:kern w:val="0"/>
          <w:sz w:val="24"/>
          <w:szCs w:val="24"/>
        </w:rPr>
        <w:t>2012</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11</w:t>
      </w:r>
      <w:r w:rsidRPr="005F5EFF">
        <w:rPr>
          <w:rFonts w:ascii="宋体" w:eastAsia="宋体" w:hAnsi="宋体" w:cs="Tahoma" w:hint="eastAsia"/>
          <w:color w:val="000000"/>
          <w:kern w:val="0"/>
          <w:sz w:val="24"/>
          <w:szCs w:val="24"/>
        </w:rPr>
        <w:t>月的份额都同比有所下降，沃尔玛的下降更为明显。其在所有城市级别中都有下降，特别是在国际竞争和本地竞争都非常密集的</w:t>
      </w:r>
      <w:r w:rsidRPr="005F5EFF">
        <w:rPr>
          <w:rFonts w:ascii="宋体" w:eastAsia="宋体" w:hAnsi="宋体" w:cs="Tahoma"/>
          <w:color w:val="000000"/>
          <w:kern w:val="0"/>
          <w:sz w:val="24"/>
          <w:szCs w:val="24"/>
        </w:rPr>
        <w:t>4</w:t>
      </w:r>
      <w:r w:rsidRPr="005F5EFF">
        <w:rPr>
          <w:rFonts w:ascii="宋体" w:eastAsia="宋体" w:hAnsi="宋体" w:cs="Tahoma" w:hint="eastAsia"/>
          <w:color w:val="000000"/>
          <w:kern w:val="0"/>
          <w:sz w:val="24"/>
          <w:szCs w:val="24"/>
        </w:rPr>
        <w:t>大重点城市（北京、上海、广州和成都）。沃尔玛的颓势主要由于购物者进店次数减少以及购物者在店内花费减少导致的。随着</w:t>
      </w:r>
      <w:r w:rsidRPr="005F5EFF">
        <w:rPr>
          <w:rFonts w:ascii="宋体" w:eastAsia="宋体" w:hAnsi="宋体" w:cs="Tahoma"/>
          <w:color w:val="000000"/>
          <w:kern w:val="0"/>
          <w:sz w:val="24"/>
          <w:szCs w:val="24"/>
        </w:rPr>
        <w:t>2012</w:t>
      </w:r>
      <w:r w:rsidRPr="005F5EFF">
        <w:rPr>
          <w:rFonts w:ascii="宋体" w:eastAsia="宋体" w:hAnsi="宋体" w:cs="Tahoma" w:hint="eastAsia"/>
          <w:color w:val="000000"/>
          <w:kern w:val="0"/>
          <w:sz w:val="24"/>
          <w:szCs w:val="24"/>
        </w:rPr>
        <w:t>年新店扩张节奏放慢，沃尔玛应该更努力加强其天天低价的品牌形象以吸引回头客或赢得新顾客。</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永辉，作为中国零售业的黑马，在全国市场已经连续五个季度稳定增长。通过其激进的区域门店扩展，永辉逐渐成为更多中国消费者购物的选择之一。值得一提的是，永辉在北京的增长最引人注目。</w:t>
      </w:r>
      <w:r w:rsidRPr="005F5EFF">
        <w:rPr>
          <w:rFonts w:ascii="宋体" w:eastAsia="宋体" w:hAnsi="宋体" w:cs="Tahoma"/>
          <w:color w:val="000000"/>
          <w:kern w:val="0"/>
          <w:sz w:val="24"/>
          <w:szCs w:val="24"/>
        </w:rPr>
        <w:t>Kantar Worldpanel</w:t>
      </w:r>
      <w:r w:rsidRPr="005F5EFF">
        <w:rPr>
          <w:rFonts w:ascii="宋体" w:eastAsia="宋体" w:hAnsi="宋体" w:cs="Tahoma" w:hint="eastAsia"/>
          <w:color w:val="000000"/>
          <w:kern w:val="0"/>
          <w:sz w:val="24"/>
          <w:szCs w:val="24"/>
        </w:rPr>
        <w:t>数据表明</w:t>
      </w:r>
      <w:r w:rsidRPr="005F5EFF">
        <w:rPr>
          <w:rFonts w:ascii="宋体" w:eastAsia="宋体" w:hAnsi="宋体" w:cs="Tahoma"/>
          <w:color w:val="000000"/>
          <w:kern w:val="0"/>
          <w:sz w:val="24"/>
          <w:szCs w:val="24"/>
        </w:rPr>
        <w:t>28%</w:t>
      </w:r>
      <w:r w:rsidRPr="005F5EFF">
        <w:rPr>
          <w:rFonts w:ascii="宋体" w:eastAsia="宋体" w:hAnsi="宋体" w:cs="Tahoma" w:hint="eastAsia"/>
          <w:color w:val="000000"/>
          <w:kern w:val="0"/>
          <w:sz w:val="24"/>
          <w:szCs w:val="24"/>
        </w:rPr>
        <w:t>的</w:t>
      </w:r>
      <w:r w:rsidRPr="005F5EFF">
        <w:rPr>
          <w:rFonts w:ascii="宋体" w:eastAsia="宋体" w:hAnsi="宋体" w:cs="Tahoma" w:hint="eastAsia"/>
          <w:color w:val="000000"/>
          <w:kern w:val="0"/>
          <w:sz w:val="24"/>
          <w:szCs w:val="24"/>
        </w:rPr>
        <w:lastRenderedPageBreak/>
        <w:t>北京家庭在过去的一年（</w:t>
      </w:r>
      <w:r w:rsidRPr="005F5EFF">
        <w:rPr>
          <w:rFonts w:ascii="宋体" w:eastAsia="宋体" w:hAnsi="宋体" w:cs="Tahoma"/>
          <w:color w:val="000000"/>
          <w:kern w:val="0"/>
          <w:sz w:val="24"/>
          <w:szCs w:val="24"/>
        </w:rPr>
        <w:t>2011</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10</w:t>
      </w:r>
      <w:r w:rsidRPr="005F5EFF">
        <w:rPr>
          <w:rFonts w:ascii="宋体" w:eastAsia="宋体" w:hAnsi="宋体" w:cs="Tahoma" w:hint="eastAsia"/>
          <w:color w:val="000000"/>
          <w:kern w:val="0"/>
          <w:sz w:val="24"/>
          <w:szCs w:val="24"/>
        </w:rPr>
        <w:t>月～</w:t>
      </w:r>
      <w:r w:rsidRPr="005F5EFF">
        <w:rPr>
          <w:rFonts w:ascii="宋体" w:eastAsia="宋体" w:hAnsi="宋体" w:cs="Tahoma"/>
          <w:color w:val="000000"/>
          <w:kern w:val="0"/>
          <w:sz w:val="24"/>
          <w:szCs w:val="24"/>
        </w:rPr>
        <w:t>2012</w:t>
      </w:r>
      <w:r w:rsidRPr="005F5EFF">
        <w:rPr>
          <w:rFonts w:ascii="宋体" w:eastAsia="宋体" w:hAnsi="宋体" w:cs="Tahoma" w:hint="eastAsia"/>
          <w:color w:val="000000"/>
          <w:kern w:val="0"/>
          <w:sz w:val="24"/>
          <w:szCs w:val="24"/>
        </w:rPr>
        <w:t>年</w:t>
      </w:r>
      <w:r w:rsidRPr="005F5EFF">
        <w:rPr>
          <w:rFonts w:ascii="宋体" w:eastAsia="宋体" w:hAnsi="宋体" w:cs="Tahoma"/>
          <w:color w:val="000000"/>
          <w:kern w:val="0"/>
          <w:sz w:val="24"/>
          <w:szCs w:val="24"/>
        </w:rPr>
        <w:t>9</w:t>
      </w:r>
      <w:r w:rsidRPr="005F5EFF">
        <w:rPr>
          <w:rFonts w:ascii="宋体" w:eastAsia="宋体" w:hAnsi="宋体" w:cs="Tahoma" w:hint="eastAsia"/>
          <w:color w:val="000000"/>
          <w:kern w:val="0"/>
          <w:sz w:val="24"/>
          <w:szCs w:val="24"/>
        </w:rPr>
        <w:t>月）曾光顾过在前一年还默默无闻的永辉。</w:t>
      </w:r>
    </w:p>
    <w:p w:rsidR="007773E9" w:rsidRPr="005F5EFF" w:rsidRDefault="007773E9" w:rsidP="005F5EFF">
      <w:pPr>
        <w:widowControl/>
        <w:shd w:val="clear" w:color="auto" w:fill="FFFFFF"/>
        <w:spacing w:line="480" w:lineRule="exact"/>
        <w:ind w:firstLine="422"/>
        <w:jc w:val="left"/>
        <w:rPr>
          <w:rFonts w:ascii="宋体" w:eastAsia="宋体" w:hAnsi="宋体" w:cs="Tahoma"/>
          <w:color w:val="000000"/>
          <w:kern w:val="0"/>
          <w:sz w:val="24"/>
          <w:szCs w:val="24"/>
        </w:rPr>
      </w:pPr>
      <w:r w:rsidRPr="005F5EFF">
        <w:rPr>
          <w:rFonts w:ascii="宋体" w:eastAsia="宋体" w:hAnsi="宋体" w:cs="Tahoma" w:hint="eastAsia"/>
          <w:b/>
          <w:bCs/>
          <w:color w:val="000000"/>
          <w:kern w:val="0"/>
          <w:sz w:val="24"/>
          <w:szCs w:val="24"/>
        </w:rPr>
        <w:t>货架空间里的二八定律</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所有业态的现代零售渠道在中国大中型城市都很常见，尤其在一线和二线城市，现代渠道的快消品零售额占总额的一半以上。我们发现，由于现代渠道为购物者提供了更多的商品选择，一线和二线城市的消费者对于大多数品类的品牌也相对更为三心二意。</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例如在去年，一线城市平均每户家庭购买饼干的次数是</w:t>
      </w:r>
      <w:r w:rsidRPr="005F5EFF">
        <w:rPr>
          <w:rFonts w:ascii="宋体" w:eastAsia="宋体" w:hAnsi="宋体" w:cs="Tahoma"/>
          <w:color w:val="000000"/>
          <w:kern w:val="0"/>
          <w:sz w:val="24"/>
          <w:szCs w:val="24"/>
        </w:rPr>
        <w:t>21</w:t>
      </w:r>
      <w:r w:rsidRPr="005F5EFF">
        <w:rPr>
          <w:rFonts w:ascii="宋体" w:eastAsia="宋体" w:hAnsi="宋体" w:cs="Tahoma" w:hint="eastAsia"/>
          <w:color w:val="000000"/>
          <w:kern w:val="0"/>
          <w:sz w:val="24"/>
          <w:szCs w:val="24"/>
        </w:rPr>
        <w:t>次，所购买的品牌数是</w:t>
      </w:r>
      <w:r w:rsidRPr="005F5EFF">
        <w:rPr>
          <w:rFonts w:ascii="宋体" w:eastAsia="宋体" w:hAnsi="宋体" w:cs="Tahoma"/>
          <w:color w:val="000000"/>
          <w:kern w:val="0"/>
          <w:sz w:val="24"/>
          <w:szCs w:val="24"/>
        </w:rPr>
        <w:t>8.4</w:t>
      </w:r>
      <w:r w:rsidRPr="005F5EFF">
        <w:rPr>
          <w:rFonts w:ascii="宋体" w:eastAsia="宋体" w:hAnsi="宋体" w:cs="Tahoma" w:hint="eastAsia"/>
          <w:color w:val="000000"/>
          <w:kern w:val="0"/>
          <w:sz w:val="24"/>
          <w:szCs w:val="24"/>
        </w:rPr>
        <w:t>个，五线城市平均购买次数为</w:t>
      </w:r>
      <w:r w:rsidRPr="005F5EFF">
        <w:rPr>
          <w:rFonts w:ascii="宋体" w:eastAsia="宋体" w:hAnsi="宋体" w:cs="Tahoma"/>
          <w:color w:val="000000"/>
          <w:kern w:val="0"/>
          <w:sz w:val="24"/>
          <w:szCs w:val="24"/>
        </w:rPr>
        <w:t>10.7</w:t>
      </w:r>
      <w:r w:rsidRPr="005F5EFF">
        <w:rPr>
          <w:rFonts w:ascii="宋体" w:eastAsia="宋体" w:hAnsi="宋体" w:cs="Tahoma" w:hint="eastAsia"/>
          <w:color w:val="000000"/>
          <w:kern w:val="0"/>
          <w:sz w:val="24"/>
          <w:szCs w:val="24"/>
        </w:rPr>
        <w:t>次，所购买的品牌数仅为</w:t>
      </w:r>
      <w:r w:rsidRPr="005F5EFF">
        <w:rPr>
          <w:rFonts w:ascii="宋体" w:eastAsia="宋体" w:hAnsi="宋体" w:cs="Tahoma"/>
          <w:color w:val="000000"/>
          <w:kern w:val="0"/>
          <w:sz w:val="24"/>
          <w:szCs w:val="24"/>
        </w:rPr>
        <w:t>4.7</w:t>
      </w:r>
      <w:r w:rsidRPr="005F5EFF">
        <w:rPr>
          <w:rFonts w:ascii="宋体" w:eastAsia="宋体" w:hAnsi="宋体" w:cs="Tahoma" w:hint="eastAsia"/>
          <w:color w:val="000000"/>
          <w:kern w:val="0"/>
          <w:sz w:val="24"/>
          <w:szCs w:val="24"/>
        </w:rPr>
        <w:t>个。在规模较大的城市，此类“多品牌偏好”行为更为普遍，由促销投入产生的销售额比例也更高，品牌商和现代渠道零售商按照城市规模来确定对“多品牌偏好”品类的促销投入就合乎逻辑。</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除此之外，我们还发现，尽管现代渠道提供了种类繁多的商品选择，但只有一小部分品牌和商品贡献了绝大多数的销售额。比如在衣物洗涤剂品类，前</w:t>
      </w:r>
      <w:r w:rsidRPr="005F5EFF">
        <w:rPr>
          <w:rFonts w:ascii="宋体" w:eastAsia="宋体" w:hAnsi="宋体" w:cs="Tahoma"/>
          <w:color w:val="000000"/>
          <w:kern w:val="0"/>
          <w:sz w:val="24"/>
          <w:szCs w:val="24"/>
        </w:rPr>
        <w:t>5</w:t>
      </w:r>
      <w:r w:rsidRPr="005F5EFF">
        <w:rPr>
          <w:rFonts w:ascii="宋体" w:eastAsia="宋体" w:hAnsi="宋体" w:cs="Tahoma" w:hint="eastAsia"/>
          <w:color w:val="000000"/>
          <w:kern w:val="0"/>
          <w:sz w:val="24"/>
          <w:szCs w:val="24"/>
        </w:rPr>
        <w:t>大品牌在现代渠道及各大零售商均占该品类销售额的</w:t>
      </w:r>
      <w:r w:rsidRPr="005F5EFF">
        <w:rPr>
          <w:rFonts w:ascii="宋体" w:eastAsia="宋体" w:hAnsi="宋体" w:cs="Tahoma"/>
          <w:color w:val="000000"/>
          <w:kern w:val="0"/>
          <w:sz w:val="24"/>
          <w:szCs w:val="24"/>
        </w:rPr>
        <w:t>65%</w:t>
      </w:r>
      <w:r w:rsidRPr="005F5EFF">
        <w:rPr>
          <w:rFonts w:ascii="宋体" w:eastAsia="宋体" w:hAnsi="宋体" w:cs="Tahoma" w:hint="eastAsia"/>
          <w:color w:val="000000"/>
          <w:kern w:val="0"/>
          <w:sz w:val="24"/>
          <w:szCs w:val="24"/>
        </w:rPr>
        <w:t>左右。</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上述发现表明</w:t>
      </w:r>
      <w:r w:rsidRPr="005F5EFF">
        <w:rPr>
          <w:rFonts w:ascii="宋体" w:eastAsia="宋体" w:hAnsi="宋体" w:cs="Tahoma"/>
          <w:color w:val="000000"/>
          <w:kern w:val="0"/>
          <w:sz w:val="24"/>
          <w:szCs w:val="24"/>
        </w:rPr>
        <w:t>,</w:t>
      </w:r>
      <w:r w:rsidRPr="005F5EFF">
        <w:rPr>
          <w:rFonts w:ascii="宋体" w:eastAsia="宋体" w:hAnsi="宋体" w:cs="Tahoma" w:hint="eastAsia"/>
          <w:color w:val="000000"/>
          <w:kern w:val="0"/>
          <w:sz w:val="24"/>
          <w:szCs w:val="24"/>
        </w:rPr>
        <w:t>现代渠道的零售商有必要考虑减少上架的商品数量，为销售额较高的商品提供合理的货架空间。但在中国各地，各大零售商往往为了向供应商收取“新品上架费”，不断增加商品数量。最终导致其货架空间和运营资本不得不被销售额极低的商品所占用。此举影响到底有多大？通过对中国两家大卖场在个人护理和饮料品类的数据分析</w:t>
      </w:r>
      <w:r w:rsidRPr="005F5EFF">
        <w:rPr>
          <w:rFonts w:ascii="宋体" w:eastAsia="宋体" w:hAnsi="宋体" w:cs="Tahoma"/>
          <w:color w:val="000000"/>
          <w:kern w:val="0"/>
          <w:sz w:val="24"/>
          <w:szCs w:val="24"/>
        </w:rPr>
        <w:t>,</w:t>
      </w:r>
      <w:r w:rsidRPr="005F5EFF">
        <w:rPr>
          <w:rFonts w:ascii="宋体" w:eastAsia="宋体" w:hAnsi="宋体" w:cs="Tahoma" w:hint="eastAsia"/>
          <w:color w:val="000000"/>
          <w:kern w:val="0"/>
          <w:sz w:val="24"/>
          <w:szCs w:val="24"/>
        </w:rPr>
        <w:t>我们发现</w:t>
      </w:r>
      <w:r w:rsidRPr="005F5EFF">
        <w:rPr>
          <w:rFonts w:ascii="宋体" w:eastAsia="宋体" w:hAnsi="宋体" w:cs="Tahoma"/>
          <w:color w:val="000000"/>
          <w:kern w:val="0"/>
          <w:sz w:val="24"/>
          <w:szCs w:val="24"/>
        </w:rPr>
        <w:t>,</w:t>
      </w:r>
      <w:r w:rsidRPr="005F5EFF">
        <w:rPr>
          <w:rFonts w:ascii="宋体" w:eastAsia="宋体" w:hAnsi="宋体" w:cs="Tahoma" w:hint="eastAsia"/>
          <w:color w:val="000000"/>
          <w:kern w:val="0"/>
          <w:sz w:val="24"/>
          <w:szCs w:val="24"/>
        </w:rPr>
        <w:t>销售额排名后</w:t>
      </w:r>
      <w:r w:rsidRPr="005F5EFF">
        <w:rPr>
          <w:rFonts w:ascii="宋体" w:eastAsia="宋体" w:hAnsi="宋体" w:cs="Tahoma"/>
          <w:color w:val="000000"/>
          <w:kern w:val="0"/>
          <w:sz w:val="24"/>
          <w:szCs w:val="24"/>
        </w:rPr>
        <w:t>25%</w:t>
      </w:r>
      <w:r w:rsidRPr="005F5EFF">
        <w:rPr>
          <w:rFonts w:ascii="宋体" w:eastAsia="宋体" w:hAnsi="宋体" w:cs="Tahoma" w:hint="eastAsia"/>
          <w:color w:val="000000"/>
          <w:kern w:val="0"/>
          <w:sz w:val="24"/>
          <w:szCs w:val="24"/>
        </w:rPr>
        <w:t>的商品仅占总销售额的</w:t>
      </w:r>
      <w:r w:rsidRPr="005F5EFF">
        <w:rPr>
          <w:rFonts w:ascii="宋体" w:eastAsia="宋体" w:hAnsi="宋体" w:cs="Tahoma"/>
          <w:color w:val="000000"/>
          <w:kern w:val="0"/>
          <w:sz w:val="24"/>
          <w:szCs w:val="24"/>
        </w:rPr>
        <w:t>3%</w:t>
      </w:r>
      <w:r w:rsidRPr="005F5EFF">
        <w:rPr>
          <w:rFonts w:ascii="宋体" w:eastAsia="宋体" w:hAnsi="宋体" w:cs="Tahoma" w:hint="eastAsia"/>
          <w:color w:val="000000"/>
          <w:kern w:val="0"/>
          <w:sz w:val="24"/>
          <w:szCs w:val="24"/>
        </w:rPr>
        <w:t>甚至更低。</w:t>
      </w:r>
    </w:p>
    <w:p w:rsidR="007773E9" w:rsidRPr="005F5EFF" w:rsidRDefault="007773E9"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如果零售商能有选择地将销售额极低的商品下架，就能为购物者进行商品选择提供便利，而且通常能进一步提高销售业绩。例如，某家大卖场下架了</w:t>
      </w:r>
      <w:r w:rsidRPr="005F5EFF">
        <w:rPr>
          <w:rFonts w:ascii="宋体" w:eastAsia="宋体" w:hAnsi="宋体" w:cs="Tahoma"/>
          <w:color w:val="000000"/>
          <w:kern w:val="0"/>
          <w:sz w:val="24"/>
          <w:szCs w:val="24"/>
        </w:rPr>
        <w:t>40%</w:t>
      </w:r>
      <w:r w:rsidRPr="005F5EFF">
        <w:rPr>
          <w:rFonts w:ascii="宋体" w:eastAsia="宋体" w:hAnsi="宋体" w:cs="Tahoma" w:hint="eastAsia"/>
          <w:color w:val="000000"/>
          <w:kern w:val="0"/>
          <w:sz w:val="24"/>
          <w:szCs w:val="24"/>
        </w:rPr>
        <w:t>的低销售额商品后，</w:t>
      </w:r>
      <w:r w:rsidRPr="005F5EFF">
        <w:rPr>
          <w:rFonts w:ascii="宋体" w:eastAsia="宋体" w:hAnsi="宋体" w:cs="Tahoma"/>
          <w:color w:val="000000"/>
          <w:kern w:val="0"/>
          <w:sz w:val="24"/>
          <w:szCs w:val="24"/>
        </w:rPr>
        <w:t>80%</w:t>
      </w:r>
      <w:r w:rsidRPr="005F5EFF">
        <w:rPr>
          <w:rFonts w:ascii="宋体" w:eastAsia="宋体" w:hAnsi="宋体" w:cs="Tahoma" w:hint="eastAsia"/>
          <w:color w:val="000000"/>
          <w:kern w:val="0"/>
          <w:sz w:val="24"/>
          <w:szCs w:val="24"/>
        </w:rPr>
        <w:t>的消费者并没有发现商品数量有所变化，甚至有</w:t>
      </w:r>
      <w:r w:rsidRPr="005F5EFF">
        <w:rPr>
          <w:rFonts w:ascii="宋体" w:eastAsia="宋体" w:hAnsi="宋体" w:cs="Tahoma"/>
          <w:color w:val="000000"/>
          <w:kern w:val="0"/>
          <w:sz w:val="24"/>
          <w:szCs w:val="24"/>
        </w:rPr>
        <w:t>15%</w:t>
      </w:r>
      <w:r w:rsidRPr="005F5EFF">
        <w:rPr>
          <w:rFonts w:ascii="宋体" w:eastAsia="宋体" w:hAnsi="宋体" w:cs="Tahoma" w:hint="eastAsia"/>
          <w:color w:val="000000"/>
          <w:kern w:val="0"/>
          <w:sz w:val="24"/>
          <w:szCs w:val="24"/>
        </w:rPr>
        <w:t>的顾客认为商品选择反而变多了。这一改变不仅方便了消费者对商品的选择，更将销售额提高了</w:t>
      </w:r>
      <w:r w:rsidRPr="005F5EFF">
        <w:rPr>
          <w:rFonts w:ascii="宋体" w:eastAsia="宋体" w:hAnsi="宋体" w:cs="Tahoma"/>
          <w:color w:val="000000"/>
          <w:kern w:val="0"/>
          <w:sz w:val="24"/>
          <w:szCs w:val="24"/>
        </w:rPr>
        <w:t>25%</w:t>
      </w:r>
      <w:r w:rsidRPr="005F5EFF">
        <w:rPr>
          <w:rFonts w:ascii="宋体" w:eastAsia="宋体" w:hAnsi="宋体" w:cs="Tahoma" w:hint="eastAsia"/>
          <w:color w:val="000000"/>
          <w:kern w:val="0"/>
          <w:sz w:val="24"/>
          <w:szCs w:val="24"/>
        </w:rPr>
        <w:t>。当然，零售商需要谨慎运用品类管理进行科学的商品筛选，并非所有销售额贡献低的商品都必须予以淘汰。</w:t>
      </w:r>
    </w:p>
    <w:p w:rsidR="005A7E66" w:rsidRPr="005F5EFF" w:rsidRDefault="005A7E66" w:rsidP="005F5EFF">
      <w:pPr>
        <w:widowControl/>
        <w:shd w:val="clear" w:color="auto" w:fill="FFFFFF"/>
        <w:spacing w:line="480" w:lineRule="exact"/>
        <w:ind w:firstLine="420"/>
        <w:jc w:val="left"/>
        <w:rPr>
          <w:rFonts w:ascii="宋体" w:eastAsia="宋体" w:hAnsi="宋体" w:cs="Tahoma"/>
          <w:color w:val="000000"/>
          <w:kern w:val="0"/>
          <w:sz w:val="24"/>
          <w:szCs w:val="24"/>
        </w:rPr>
      </w:pPr>
      <w:r w:rsidRPr="005F5EFF">
        <w:rPr>
          <w:rFonts w:ascii="宋体" w:eastAsia="宋体" w:hAnsi="宋体" w:cs="Tahoma" w:hint="eastAsia"/>
          <w:color w:val="000000"/>
          <w:kern w:val="0"/>
          <w:sz w:val="24"/>
          <w:szCs w:val="24"/>
        </w:rPr>
        <w:t>资料来源：销售与市场</w:t>
      </w:r>
      <w:r w:rsidR="00ED75C0" w:rsidRPr="005F5EFF">
        <w:rPr>
          <w:rFonts w:ascii="宋体" w:eastAsia="宋体" w:hAnsi="宋体" w:cs="Tahoma" w:hint="eastAsia"/>
          <w:color w:val="000000"/>
          <w:kern w:val="0"/>
          <w:sz w:val="24"/>
          <w:szCs w:val="24"/>
        </w:rPr>
        <w:t>（评论版</w:t>
      </w:r>
      <w:r w:rsidR="00827BDE" w:rsidRPr="005F5EFF">
        <w:rPr>
          <w:rFonts w:ascii="宋体" w:eastAsia="宋体" w:hAnsi="宋体" w:cs="Tahoma" w:hint="eastAsia"/>
          <w:color w:val="000000"/>
          <w:kern w:val="0"/>
          <w:sz w:val="24"/>
          <w:szCs w:val="24"/>
        </w:rPr>
        <w:t>）.</w:t>
      </w:r>
      <w:r w:rsidRPr="005F5EFF">
        <w:rPr>
          <w:rFonts w:ascii="宋体" w:eastAsia="宋体" w:hAnsi="宋体" w:cs="Tahoma" w:hint="eastAsia"/>
          <w:color w:val="000000"/>
          <w:kern w:val="0"/>
          <w:sz w:val="24"/>
          <w:szCs w:val="24"/>
        </w:rPr>
        <w:t>2013.3</w:t>
      </w:r>
    </w:p>
    <w:p w:rsidR="006F5A0E" w:rsidRPr="005F5EFF" w:rsidRDefault="006F5A0E" w:rsidP="005F5EFF">
      <w:pPr>
        <w:spacing w:line="480" w:lineRule="exact"/>
        <w:rPr>
          <w:rFonts w:ascii="宋体" w:eastAsia="宋体" w:hAnsi="宋体"/>
        </w:rPr>
      </w:pPr>
    </w:p>
    <w:sectPr w:rsidR="006F5A0E" w:rsidRPr="005F5EFF" w:rsidSect="0068129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21D" w:rsidRDefault="0049621D" w:rsidP="007773E9">
      <w:r>
        <w:separator/>
      </w:r>
    </w:p>
  </w:endnote>
  <w:endnote w:type="continuationSeparator" w:id="1">
    <w:p w:rsidR="0049621D" w:rsidRDefault="0049621D" w:rsidP="007773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21D" w:rsidRDefault="0049621D" w:rsidP="007773E9">
      <w:r>
        <w:separator/>
      </w:r>
    </w:p>
  </w:footnote>
  <w:footnote w:type="continuationSeparator" w:id="1">
    <w:p w:rsidR="0049621D" w:rsidRDefault="0049621D" w:rsidP="00777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EFF" w:rsidRDefault="005F5EFF" w:rsidP="005F5EFF">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73E9"/>
    <w:rsid w:val="0049621D"/>
    <w:rsid w:val="005A7E66"/>
    <w:rsid w:val="005F5EFF"/>
    <w:rsid w:val="0068129C"/>
    <w:rsid w:val="006F5A0E"/>
    <w:rsid w:val="007773E9"/>
    <w:rsid w:val="007E3877"/>
    <w:rsid w:val="00827BDE"/>
    <w:rsid w:val="00995B0A"/>
    <w:rsid w:val="00B96F38"/>
    <w:rsid w:val="00ED75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2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73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73E9"/>
    <w:rPr>
      <w:sz w:val="18"/>
      <w:szCs w:val="18"/>
    </w:rPr>
  </w:style>
  <w:style w:type="paragraph" w:styleId="a4">
    <w:name w:val="footer"/>
    <w:basedOn w:val="a"/>
    <w:link w:val="Char0"/>
    <w:uiPriority w:val="99"/>
    <w:semiHidden/>
    <w:unhideWhenUsed/>
    <w:rsid w:val="007773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73E9"/>
    <w:rPr>
      <w:sz w:val="18"/>
      <w:szCs w:val="18"/>
    </w:rPr>
  </w:style>
  <w:style w:type="paragraph" w:styleId="a5">
    <w:name w:val="Balloon Text"/>
    <w:basedOn w:val="a"/>
    <w:link w:val="Char1"/>
    <w:uiPriority w:val="99"/>
    <w:semiHidden/>
    <w:unhideWhenUsed/>
    <w:rsid w:val="005F5EFF"/>
    <w:rPr>
      <w:sz w:val="18"/>
      <w:szCs w:val="18"/>
    </w:rPr>
  </w:style>
  <w:style w:type="character" w:customStyle="1" w:styleId="Char1">
    <w:name w:val="批注框文本 Char"/>
    <w:basedOn w:val="a0"/>
    <w:link w:val="a5"/>
    <w:uiPriority w:val="99"/>
    <w:semiHidden/>
    <w:rsid w:val="005F5EFF"/>
    <w:rPr>
      <w:sz w:val="18"/>
      <w:szCs w:val="18"/>
    </w:rPr>
  </w:style>
</w:styles>
</file>

<file path=word/webSettings.xml><?xml version="1.0" encoding="utf-8"?>
<w:webSettings xmlns:r="http://schemas.openxmlformats.org/officeDocument/2006/relationships" xmlns:w="http://schemas.openxmlformats.org/wordprocessingml/2006/main">
  <w:divs>
    <w:div w:id="3119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yongzhi qi</dc:creator>
  <cp:keywords/>
  <dc:description/>
  <cp:lastModifiedBy>China</cp:lastModifiedBy>
  <cp:revision>7</cp:revision>
  <dcterms:created xsi:type="dcterms:W3CDTF">2014-03-25T14:45:00Z</dcterms:created>
  <dcterms:modified xsi:type="dcterms:W3CDTF">2014-08-22T08:02:00Z</dcterms:modified>
</cp:coreProperties>
</file>